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B894" w14:textId="1B090B90" w:rsidR="00B704FA" w:rsidRPr="00B704FA" w:rsidRDefault="00B704FA" w:rsidP="000F5188">
      <w:pPr>
        <w:spacing w:after="120" w:line="360" w:lineRule="auto"/>
        <w:rPr>
          <w:rFonts w:ascii="Times New Roman" w:hAnsi="Times New Roman" w:cs="Times New Roman"/>
        </w:rPr>
      </w:pPr>
      <w:r w:rsidRPr="1ACD003A">
        <w:rPr>
          <w:rFonts w:ascii="Times New Roman" w:hAnsi="Times New Roman" w:cs="Times New Roman"/>
        </w:rPr>
        <w:t>1</w:t>
      </w:r>
      <w:r w:rsidR="7417022C" w:rsidRPr="1ACD003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B704FA">
        <w:rPr>
          <w:rFonts w:ascii="Times New Roman" w:hAnsi="Times New Roman" w:cs="Times New Roman"/>
        </w:rPr>
        <w:t>May 202</w:t>
      </w:r>
      <w:r>
        <w:rPr>
          <w:rFonts w:ascii="Times New Roman" w:hAnsi="Times New Roman" w:cs="Times New Roman"/>
        </w:rPr>
        <w:t>5</w:t>
      </w:r>
    </w:p>
    <w:p w14:paraId="6CF3F91A" w14:textId="6E218444" w:rsidR="000F5188" w:rsidRPr="000F5188" w:rsidRDefault="00B704FA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MARKET LEADER SHARES CARBON REDUCTION AMBITIONS </w:t>
      </w:r>
    </w:p>
    <w:p w14:paraId="5BBE09D3" w14:textId="487F1660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With the launch of its all-new model range now official, Isuzu Australia Limited (IAL) has shared plans for further advancing efforts for the reduction of </w:t>
      </w:r>
      <w:r>
        <w:rPr>
          <w:rFonts w:ascii="Times New Roman" w:hAnsi="Times New Roman" w:cs="Times New Roman"/>
        </w:rPr>
        <w:t xml:space="preserve">transport </w:t>
      </w:r>
      <w:r w:rsidRPr="000F5188">
        <w:rPr>
          <w:rFonts w:ascii="Times New Roman" w:hAnsi="Times New Roman" w:cs="Times New Roman"/>
        </w:rPr>
        <w:t xml:space="preserve">carbon emissions into the future. </w:t>
      </w:r>
    </w:p>
    <w:p w14:paraId="12D5D4AA" w14:textId="7BC7A0B2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In lockstep with parent company Isuzu Group (Isuzu Motors Limited) in Japan, Isuzu Australia is previewing a range of activity underway both locally and internationally to fulfil global ambitions for </w:t>
      </w:r>
      <w:r w:rsidR="008450DC">
        <w:rPr>
          <w:rFonts w:ascii="Times New Roman" w:hAnsi="Times New Roman" w:cs="Times New Roman"/>
        </w:rPr>
        <w:t xml:space="preserve">a </w:t>
      </w:r>
      <w:r w:rsidRPr="000F5188">
        <w:rPr>
          <w:rFonts w:ascii="Times New Roman" w:hAnsi="Times New Roman" w:cs="Times New Roman"/>
        </w:rPr>
        <w:t xml:space="preserve">carbon neutral range of products by 2050. </w:t>
      </w:r>
    </w:p>
    <w:p w14:paraId="0DE4895F" w14:textId="779E1064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>Isuzu</w:t>
      </w:r>
      <w:r w:rsidR="00B704FA">
        <w:rPr>
          <w:rFonts w:ascii="Times New Roman" w:hAnsi="Times New Roman" w:cs="Times New Roman"/>
        </w:rPr>
        <w:t xml:space="preserve"> Australia’s</w:t>
      </w:r>
      <w:r w:rsidRPr="000F5188">
        <w:rPr>
          <w:rFonts w:ascii="Times New Roman" w:hAnsi="Times New Roman" w:cs="Times New Roman"/>
        </w:rPr>
        <w:t xml:space="preserve"> all-new model launch sits within the Isuzu Group’s long-term product strategy arc, which is to develop and deliver more alternate fuel solutions to the Australian transport industry.</w:t>
      </w:r>
    </w:p>
    <w:p w14:paraId="4D7A0F07" w14:textId="490B5D01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0F5188">
        <w:rPr>
          <w:rFonts w:ascii="Times New Roman" w:hAnsi="Times New Roman" w:cs="Times New Roman"/>
          <w:b/>
          <w:bCs/>
        </w:rPr>
        <w:t>Global approach</w:t>
      </w:r>
    </w:p>
    <w:p w14:paraId="6AA84009" w14:textId="268E6F81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>Speaking from the Isuzu stand at the Brisbane Truck Show this week, IAL Chief of Product, Matt Sakh</w:t>
      </w:r>
      <w:r w:rsidR="00B704FA">
        <w:rPr>
          <w:rFonts w:ascii="Times New Roman" w:hAnsi="Times New Roman" w:cs="Times New Roman"/>
        </w:rPr>
        <w:t>a</w:t>
      </w:r>
      <w:r w:rsidRPr="000F5188">
        <w:rPr>
          <w:rFonts w:ascii="Times New Roman" w:hAnsi="Times New Roman" w:cs="Times New Roman"/>
        </w:rPr>
        <w:t xml:space="preserve">ie, said the </w:t>
      </w:r>
      <w:r>
        <w:rPr>
          <w:rFonts w:ascii="Times New Roman" w:hAnsi="Times New Roman" w:cs="Times New Roman"/>
        </w:rPr>
        <w:t>global brand</w:t>
      </w:r>
      <w:r w:rsidRPr="000F5188">
        <w:rPr>
          <w:rFonts w:ascii="Times New Roman" w:hAnsi="Times New Roman" w:cs="Times New Roman"/>
        </w:rPr>
        <w:t xml:space="preserve"> will continue to adapt to a rapidly changing road transport landscape.  </w:t>
      </w:r>
    </w:p>
    <w:p w14:paraId="5E9F6286" w14:textId="1E7BF181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“The global Isuzu Group recognise that to continue to compete in such a rapidly changing road transport environment, the company needs to continue to adapt,” he said. </w:t>
      </w:r>
    </w:p>
    <w:p w14:paraId="2393867F" w14:textId="05428E55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F5188">
        <w:rPr>
          <w:rFonts w:ascii="Times New Roman" w:hAnsi="Times New Roman" w:cs="Times New Roman"/>
        </w:rPr>
        <w:t xml:space="preserve">With that, they have clearly stated </w:t>
      </w:r>
      <w:r>
        <w:rPr>
          <w:rFonts w:ascii="Times New Roman" w:hAnsi="Times New Roman" w:cs="Times New Roman"/>
        </w:rPr>
        <w:t>their</w:t>
      </w:r>
      <w:r w:rsidRPr="000F5188">
        <w:rPr>
          <w:rFonts w:ascii="Times New Roman" w:hAnsi="Times New Roman" w:cs="Times New Roman"/>
        </w:rPr>
        <w:t xml:space="preserve"> vision to move beyond the core product that has made </w:t>
      </w:r>
      <w:r>
        <w:rPr>
          <w:rFonts w:ascii="Times New Roman" w:hAnsi="Times New Roman" w:cs="Times New Roman"/>
        </w:rPr>
        <w:t>Isuzu</w:t>
      </w:r>
      <w:r w:rsidRPr="000F5188">
        <w:rPr>
          <w:rFonts w:ascii="Times New Roman" w:hAnsi="Times New Roman" w:cs="Times New Roman"/>
        </w:rPr>
        <w:t xml:space="preserve"> so successful and transform into a commercial mobility solutions provider.</w:t>
      </w:r>
      <w:r>
        <w:rPr>
          <w:rFonts w:ascii="Times New Roman" w:hAnsi="Times New Roman" w:cs="Times New Roman"/>
        </w:rPr>
        <w:t>”</w:t>
      </w:r>
    </w:p>
    <w:p w14:paraId="6D9B8B7A" w14:textId="3EA78D48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A critical component of this thinking is the recognition that </w:t>
      </w:r>
      <w:r w:rsidR="008450DC">
        <w:rPr>
          <w:rFonts w:ascii="Times New Roman" w:hAnsi="Times New Roman" w:cs="Times New Roman"/>
        </w:rPr>
        <w:t>real world</w:t>
      </w:r>
      <w:r w:rsidRPr="000F5188">
        <w:rPr>
          <w:rFonts w:ascii="Times New Roman" w:hAnsi="Times New Roman" w:cs="Times New Roman"/>
        </w:rPr>
        <w:t xml:space="preserve"> solutions may and will take many shapes and forms. </w:t>
      </w:r>
    </w:p>
    <w:p w14:paraId="0342C341" w14:textId="0C020763" w:rsidR="000F5188" w:rsidRPr="000F5188" w:rsidRDefault="008450DC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immediate</w:t>
      </w:r>
      <w:r w:rsidR="000F5188" w:rsidRPr="000F5188">
        <w:rPr>
          <w:rFonts w:ascii="Times New Roman" w:hAnsi="Times New Roman" w:cs="Times New Roman"/>
        </w:rPr>
        <w:t xml:space="preserve"> priority for all Original Equipment Manufacturers</w:t>
      </w:r>
      <w:r>
        <w:rPr>
          <w:rFonts w:ascii="Times New Roman" w:hAnsi="Times New Roman" w:cs="Times New Roman"/>
        </w:rPr>
        <w:t xml:space="preserve"> (OEMs)</w:t>
      </w:r>
      <w:r w:rsidR="000F5188" w:rsidRPr="000F5188">
        <w:rPr>
          <w:rFonts w:ascii="Times New Roman" w:hAnsi="Times New Roman" w:cs="Times New Roman"/>
        </w:rPr>
        <w:t xml:space="preserve"> is the reduction of tailpipe emissions and there’s range of initiatives underway to achieve this vision as appropriate for the local market a</w:t>
      </w:r>
      <w:r>
        <w:rPr>
          <w:rFonts w:ascii="Times New Roman" w:hAnsi="Times New Roman" w:cs="Times New Roman"/>
        </w:rPr>
        <w:t>nd our</w:t>
      </w:r>
      <w:r w:rsidR="000F5188" w:rsidRPr="000F5188">
        <w:rPr>
          <w:rFonts w:ascii="Times New Roman" w:hAnsi="Times New Roman" w:cs="Times New Roman"/>
        </w:rPr>
        <w:t xml:space="preserve"> customer</w:t>
      </w:r>
      <w:r>
        <w:rPr>
          <w:rFonts w:ascii="Times New Roman" w:hAnsi="Times New Roman" w:cs="Times New Roman"/>
        </w:rPr>
        <w:t>s,” Mr Sakhaie said.</w:t>
      </w:r>
    </w:p>
    <w:p w14:paraId="334958E0" w14:textId="59D6FFF5" w:rsidR="000F5188" w:rsidRPr="000F5188" w:rsidRDefault="008450DC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Battery electric</w:t>
      </w:r>
    </w:p>
    <w:p w14:paraId="1FE34F10" w14:textId="40C45597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Whilst </w:t>
      </w:r>
      <w:r w:rsidR="008F3A30" w:rsidRPr="000F5188">
        <w:rPr>
          <w:rFonts w:ascii="Times New Roman" w:hAnsi="Times New Roman" w:cs="Times New Roman"/>
        </w:rPr>
        <w:t>acknowledging</w:t>
      </w:r>
      <w:r w:rsidRPr="000F5188">
        <w:rPr>
          <w:rFonts w:ascii="Times New Roman" w:hAnsi="Times New Roman" w:cs="Times New Roman"/>
        </w:rPr>
        <w:t xml:space="preserve"> the cleaner and more efficient Euro-VI and post-Post New Long-Term engines that Isuzu is introducing at the heart of the 2025 model range, there </w:t>
      </w:r>
      <w:r w:rsidR="00BD3625">
        <w:rPr>
          <w:rFonts w:ascii="Times New Roman" w:hAnsi="Times New Roman" w:cs="Times New Roman"/>
        </w:rPr>
        <w:t xml:space="preserve">is </w:t>
      </w:r>
      <w:proofErr w:type="gramStart"/>
      <w:r w:rsidRPr="000F5188">
        <w:rPr>
          <w:rFonts w:ascii="Times New Roman" w:hAnsi="Times New Roman" w:cs="Times New Roman"/>
        </w:rPr>
        <w:t>a number of</w:t>
      </w:r>
      <w:proofErr w:type="gramEnd"/>
      <w:r w:rsidRPr="000F5188">
        <w:rPr>
          <w:rFonts w:ascii="Times New Roman" w:hAnsi="Times New Roman" w:cs="Times New Roman"/>
        </w:rPr>
        <w:t xml:space="preserve"> other avenues the company is pursuing to reduce the carbon footprint of the</w:t>
      </w:r>
      <w:r w:rsidR="008450DC">
        <w:rPr>
          <w:rFonts w:ascii="Times New Roman" w:hAnsi="Times New Roman" w:cs="Times New Roman"/>
        </w:rPr>
        <w:t xml:space="preserve"> broader</w:t>
      </w:r>
      <w:r w:rsidRPr="000F5188">
        <w:rPr>
          <w:rFonts w:ascii="Times New Roman" w:hAnsi="Times New Roman" w:cs="Times New Roman"/>
        </w:rPr>
        <w:t xml:space="preserve"> product offering.</w:t>
      </w:r>
    </w:p>
    <w:p w14:paraId="6E5CE071" w14:textId="3D08F16E" w:rsidR="000F5188" w:rsidRPr="000F5188" w:rsidRDefault="008450DC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>We continue to work on a battery electric vehicle or ‘BEV’ solution for urban and last-mile logistics applications.</w:t>
      </w:r>
      <w:r>
        <w:rPr>
          <w:rFonts w:ascii="Times New Roman" w:hAnsi="Times New Roman" w:cs="Times New Roman"/>
        </w:rPr>
        <w:t xml:space="preserve"> This has been a ke</w:t>
      </w:r>
      <w:r w:rsidR="00B704F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focus within IAL for </w:t>
      </w:r>
      <w:r w:rsidR="00B704FA">
        <w:rPr>
          <w:rFonts w:ascii="Times New Roman" w:hAnsi="Times New Roman" w:cs="Times New Roman"/>
        </w:rPr>
        <w:t>some years now</w:t>
      </w:r>
      <w:r>
        <w:rPr>
          <w:rFonts w:ascii="Times New Roman" w:hAnsi="Times New Roman" w:cs="Times New Roman"/>
        </w:rPr>
        <w:t xml:space="preserve">. </w:t>
      </w:r>
    </w:p>
    <w:p w14:paraId="7C1B41C3" w14:textId="64AC0197" w:rsidR="000F5188" w:rsidRPr="000F5188" w:rsidRDefault="008450DC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 xml:space="preserve">Our two initial N Series trial vehicles have been performing </w:t>
      </w:r>
      <w:r w:rsidR="009D2136" w:rsidRPr="000F5188">
        <w:rPr>
          <w:rFonts w:ascii="Times New Roman" w:hAnsi="Times New Roman" w:cs="Times New Roman"/>
        </w:rPr>
        <w:t>very well</w:t>
      </w:r>
      <w:r w:rsidR="000F5188" w:rsidRPr="000F5188">
        <w:rPr>
          <w:rFonts w:ascii="Times New Roman" w:hAnsi="Times New Roman" w:cs="Times New Roman"/>
        </w:rPr>
        <w:t xml:space="preserve"> over the past year and we’re about to introduce additional units into our Australian trials</w:t>
      </w:r>
      <w:r>
        <w:rPr>
          <w:rFonts w:ascii="Times New Roman" w:hAnsi="Times New Roman" w:cs="Times New Roman"/>
        </w:rPr>
        <w:t>,” Mr Sakhaie added.</w:t>
      </w:r>
    </w:p>
    <w:p w14:paraId="3CB6D9A4" w14:textId="3398B9AC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0F5188">
        <w:rPr>
          <w:rFonts w:ascii="Times New Roman" w:hAnsi="Times New Roman" w:cs="Times New Roman"/>
          <w:b/>
          <w:bCs/>
        </w:rPr>
        <w:t>F</w:t>
      </w:r>
      <w:r w:rsidR="008450DC">
        <w:rPr>
          <w:rFonts w:ascii="Times New Roman" w:hAnsi="Times New Roman" w:cs="Times New Roman"/>
          <w:b/>
          <w:bCs/>
        </w:rPr>
        <w:t>uel cell</w:t>
      </w:r>
    </w:p>
    <w:p w14:paraId="4DC82F89" w14:textId="2A50D2ED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Further to BEV powertrain development, </w:t>
      </w:r>
      <w:r w:rsidR="009D2136">
        <w:rPr>
          <w:rFonts w:ascii="Times New Roman" w:hAnsi="Times New Roman" w:cs="Times New Roman"/>
        </w:rPr>
        <w:t xml:space="preserve">the </w:t>
      </w:r>
      <w:r w:rsidRPr="000F5188">
        <w:rPr>
          <w:rFonts w:ascii="Times New Roman" w:hAnsi="Times New Roman" w:cs="Times New Roman"/>
        </w:rPr>
        <w:t xml:space="preserve">Isuzu </w:t>
      </w:r>
      <w:r w:rsidR="008450DC">
        <w:rPr>
          <w:rFonts w:ascii="Times New Roman" w:hAnsi="Times New Roman" w:cs="Times New Roman"/>
        </w:rPr>
        <w:t>Group</w:t>
      </w:r>
      <w:r w:rsidRPr="000F5188">
        <w:rPr>
          <w:rFonts w:ascii="Times New Roman" w:hAnsi="Times New Roman" w:cs="Times New Roman"/>
        </w:rPr>
        <w:t xml:space="preserve"> continues its work with fuel cell vehicles or FCVs.</w:t>
      </w:r>
    </w:p>
    <w:p w14:paraId="13D47523" w14:textId="77777777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 xml:space="preserve">In finding more specific reduced emissions solutions at the heavier end, Isuzu has </w:t>
      </w:r>
      <w:proofErr w:type="gramStart"/>
      <w:r w:rsidRPr="000F5188">
        <w:rPr>
          <w:rFonts w:ascii="Times New Roman" w:hAnsi="Times New Roman" w:cs="Times New Roman"/>
        </w:rPr>
        <w:t>entered into</w:t>
      </w:r>
      <w:proofErr w:type="gramEnd"/>
      <w:r w:rsidRPr="000F5188">
        <w:rPr>
          <w:rFonts w:ascii="Times New Roman" w:hAnsi="Times New Roman" w:cs="Times New Roman"/>
        </w:rPr>
        <w:t xml:space="preserve"> a range of global technology sharing partnerships with some world leaders in the hydrogen fuel cell space.  </w:t>
      </w:r>
    </w:p>
    <w:p w14:paraId="76299617" w14:textId="2F64A183" w:rsidR="00C11B35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 xml:space="preserve">The Isuzu and Honda partnered Giga Fuel Cell </w:t>
      </w:r>
      <w:r w:rsidR="00986672">
        <w:rPr>
          <w:rFonts w:ascii="Times New Roman" w:hAnsi="Times New Roman" w:cs="Times New Roman"/>
        </w:rPr>
        <w:t>prime mover</w:t>
      </w:r>
      <w:r w:rsidR="000F5188" w:rsidRPr="000F5188">
        <w:rPr>
          <w:rFonts w:ascii="Times New Roman" w:hAnsi="Times New Roman" w:cs="Times New Roman"/>
        </w:rPr>
        <w:t xml:space="preserve"> is perhaps the first incarnation of these collaborations, with a prototype displayed at the last Japan Mobility Show</w:t>
      </w:r>
      <w:r>
        <w:rPr>
          <w:rFonts w:ascii="Times New Roman" w:hAnsi="Times New Roman" w:cs="Times New Roman"/>
        </w:rPr>
        <w:t xml:space="preserve">, said Mr Sakhaie. </w:t>
      </w:r>
    </w:p>
    <w:p w14:paraId="589E7570" w14:textId="20A6BE47" w:rsidR="000F5188" w:rsidRPr="000F5188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>The first real-world evaluation of this model was undertaken last year, with insights to be shared to Australian audiences soon.</w:t>
      </w:r>
      <w:r>
        <w:rPr>
          <w:rFonts w:ascii="Times New Roman" w:hAnsi="Times New Roman" w:cs="Times New Roman"/>
        </w:rPr>
        <w:t>”</w:t>
      </w:r>
    </w:p>
    <w:p w14:paraId="520C2C98" w14:textId="4576CD5A" w:rsidR="000F5188" w:rsidRPr="000F5188" w:rsidRDefault="00C11B35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Alternate fuels</w:t>
      </w:r>
    </w:p>
    <w:p w14:paraId="38179411" w14:textId="5A4D04C7" w:rsidR="000F5188" w:rsidRPr="00C11B35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C11B35">
        <w:rPr>
          <w:rFonts w:ascii="Times New Roman" w:hAnsi="Times New Roman" w:cs="Times New Roman"/>
        </w:rPr>
        <w:t xml:space="preserve">Ranging beyond BEV and </w:t>
      </w:r>
      <w:r w:rsidR="00B704FA">
        <w:rPr>
          <w:rFonts w:ascii="Times New Roman" w:hAnsi="Times New Roman" w:cs="Times New Roman"/>
        </w:rPr>
        <w:t>FCV</w:t>
      </w:r>
      <w:r w:rsidRPr="00C11B35">
        <w:rPr>
          <w:rFonts w:ascii="Times New Roman" w:hAnsi="Times New Roman" w:cs="Times New Roman"/>
        </w:rPr>
        <w:t xml:space="preserve"> as possible new powertrain</w:t>
      </w:r>
      <w:r w:rsidR="006F109E">
        <w:rPr>
          <w:rFonts w:ascii="Times New Roman" w:hAnsi="Times New Roman" w:cs="Times New Roman"/>
        </w:rPr>
        <w:t xml:space="preserve"> technologies</w:t>
      </w:r>
      <w:r w:rsidRPr="00C11B35">
        <w:rPr>
          <w:rFonts w:ascii="Times New Roman" w:hAnsi="Times New Roman" w:cs="Times New Roman"/>
        </w:rPr>
        <w:t xml:space="preserve">, the prospect of low-emission Hydrotreated Vegetable Oil or HVO </w:t>
      </w:r>
      <w:r w:rsidR="00C11B35">
        <w:rPr>
          <w:rFonts w:ascii="Times New Roman" w:hAnsi="Times New Roman" w:cs="Times New Roman"/>
        </w:rPr>
        <w:t>is another</w:t>
      </w:r>
      <w:r w:rsidRPr="00C11B35">
        <w:rPr>
          <w:rFonts w:ascii="Times New Roman" w:hAnsi="Times New Roman" w:cs="Times New Roman"/>
        </w:rPr>
        <w:t xml:space="preserve"> possible fuel source</w:t>
      </w:r>
      <w:r w:rsidR="00C11B35">
        <w:rPr>
          <w:rFonts w:ascii="Times New Roman" w:hAnsi="Times New Roman" w:cs="Times New Roman"/>
        </w:rPr>
        <w:t xml:space="preserve"> the brand is pursuing in earnest</w:t>
      </w:r>
      <w:r w:rsidRPr="00C11B35">
        <w:rPr>
          <w:rFonts w:ascii="Times New Roman" w:hAnsi="Times New Roman" w:cs="Times New Roman"/>
        </w:rPr>
        <w:t>.</w:t>
      </w:r>
    </w:p>
    <w:p w14:paraId="7B9829A3" w14:textId="531731C1" w:rsidR="000F5188" w:rsidRPr="00C11B35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C11B35">
        <w:rPr>
          <w:rFonts w:ascii="Times New Roman" w:hAnsi="Times New Roman" w:cs="Times New Roman"/>
        </w:rPr>
        <w:t xml:space="preserve">To put it simply, HVO is a diesel-like fuel that can be produced without fossil resources by processing renewable waste lipids, i.e. vegetable oils and animal fats. </w:t>
      </w:r>
    </w:p>
    <w:p w14:paraId="17824DC6" w14:textId="1CA015F7" w:rsidR="000F5188" w:rsidRPr="00C11B35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C11B35">
        <w:rPr>
          <w:rFonts w:ascii="Times New Roman" w:hAnsi="Times New Roman" w:cs="Times New Roman"/>
        </w:rPr>
        <w:t>HVO producers suggest that the product may contribute to a more balanced carbon cycle.</w:t>
      </w:r>
    </w:p>
    <w:p w14:paraId="7CEE6CA2" w14:textId="0B08B736" w:rsidR="000F5188" w:rsidRPr="000F5188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C11B35">
        <w:rPr>
          <w:rFonts w:ascii="Times New Roman" w:hAnsi="Times New Roman" w:cs="Times New Roman"/>
        </w:rPr>
        <w:t>Isuzu is also working intensively on this as a step on the technology path to the company’s carbon reduction objectives.</w:t>
      </w:r>
      <w:r>
        <w:rPr>
          <w:rFonts w:ascii="Times New Roman" w:hAnsi="Times New Roman" w:cs="Times New Roman"/>
        </w:rPr>
        <w:t>”</w:t>
      </w:r>
    </w:p>
    <w:p w14:paraId="61CA7C89" w14:textId="1CB6F503" w:rsidR="000F5188" w:rsidRPr="000F5188" w:rsidRDefault="00C11B35" w:rsidP="000F518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Autonomous</w:t>
      </w:r>
    </w:p>
    <w:p w14:paraId="30186D03" w14:textId="2FA834B1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>Whilst still in its infancy here in Australia, in the autonomous vehicle space, there have been tangible advancements</w:t>
      </w:r>
      <w:r w:rsidR="00C11B35">
        <w:rPr>
          <w:rFonts w:ascii="Times New Roman" w:hAnsi="Times New Roman" w:cs="Times New Roman"/>
        </w:rPr>
        <w:t xml:space="preserve"> in recent times</w:t>
      </w:r>
      <w:r w:rsidRPr="000F5188">
        <w:rPr>
          <w:rFonts w:ascii="Times New Roman" w:hAnsi="Times New Roman" w:cs="Times New Roman"/>
        </w:rPr>
        <w:t xml:space="preserve">. </w:t>
      </w:r>
    </w:p>
    <w:p w14:paraId="341ACC61" w14:textId="77777777" w:rsidR="000F5188" w:rsidRPr="000F5188" w:rsidRDefault="000F5188" w:rsidP="000F5188">
      <w:pPr>
        <w:spacing w:after="120" w:line="360" w:lineRule="auto"/>
        <w:rPr>
          <w:rFonts w:ascii="Times New Roman" w:hAnsi="Times New Roman" w:cs="Times New Roman"/>
        </w:rPr>
      </w:pPr>
      <w:r w:rsidRPr="000F5188">
        <w:rPr>
          <w:rFonts w:ascii="Times New Roman" w:hAnsi="Times New Roman" w:cs="Times New Roman"/>
        </w:rPr>
        <w:t>Developers have recently showcased significant technological breakthroughs such as improved sensor capabilities and AI decision-making, enabling reliable self-driving in complex environments.</w:t>
      </w:r>
    </w:p>
    <w:p w14:paraId="031F793D" w14:textId="65ABA3FC" w:rsidR="000F5188" w:rsidRPr="000F5188" w:rsidRDefault="00C11B35" w:rsidP="000F5188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As Mr Sakhaie explained, Isuzu sees t</w:t>
      </w:r>
      <w:r w:rsidR="000F5188" w:rsidRPr="000F5188">
        <w:rPr>
          <w:rFonts w:ascii="Times New Roman" w:eastAsiaTheme="minorEastAsia" w:hAnsi="Times New Roman" w:cs="Times New Roman"/>
        </w:rPr>
        <w:t>he relevance of this to the trucking industry in the hub-to-hub and middle-mile sectors</w:t>
      </w:r>
      <w:r>
        <w:rPr>
          <w:rFonts w:ascii="Times New Roman" w:eastAsiaTheme="minorEastAsia" w:hAnsi="Times New Roman" w:cs="Times New Roman"/>
        </w:rPr>
        <w:t>,</w:t>
      </w:r>
      <w:r w:rsidR="000F5188" w:rsidRPr="000F5188">
        <w:rPr>
          <w:rFonts w:ascii="Times New Roman" w:eastAsiaTheme="minorEastAsia" w:hAnsi="Times New Roman" w:cs="Times New Roman"/>
        </w:rPr>
        <w:t xml:space="preserve"> where</w:t>
      </w:r>
      <w:r w:rsidR="000F5188" w:rsidRPr="000F5188">
        <w:rPr>
          <w:rFonts w:ascii="Times New Roman" w:hAnsi="Times New Roman" w:cs="Times New Roman"/>
        </w:rPr>
        <w:t xml:space="preserve"> suitability of these applications is due to the planned nature of activity as opposed to the variability of last-mile trucking.</w:t>
      </w:r>
    </w:p>
    <w:p w14:paraId="697ABE06" w14:textId="617CFEF3" w:rsidR="000F5188" w:rsidRPr="000F5188" w:rsidRDefault="00C11B35" w:rsidP="000F518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F5188" w:rsidRPr="000F5188">
        <w:rPr>
          <w:rFonts w:ascii="Times New Roman" w:hAnsi="Times New Roman" w:cs="Times New Roman"/>
        </w:rPr>
        <w:t xml:space="preserve">The Isuzu Group is well and truly active in this space with continued investment in ventures such as Gatik </w:t>
      </w:r>
      <w:r>
        <w:rPr>
          <w:rFonts w:ascii="Times New Roman" w:hAnsi="Times New Roman" w:cs="Times New Roman"/>
        </w:rPr>
        <w:t xml:space="preserve">over </w:t>
      </w:r>
      <w:r w:rsidR="000F5188" w:rsidRPr="000F5188">
        <w:rPr>
          <w:rFonts w:ascii="Times New Roman" w:hAnsi="Times New Roman" w:cs="Times New Roman"/>
        </w:rPr>
        <w:t>in the United States. Here the push is underway to develop autonomous driving products for middle-mile logistics in North America, with the aim of achieving level four – high driving autonomy by 2027.</w:t>
      </w:r>
      <w:r>
        <w:rPr>
          <w:rFonts w:ascii="Times New Roman" w:hAnsi="Times New Roman" w:cs="Times New Roman"/>
        </w:rPr>
        <w:t>”</w:t>
      </w:r>
    </w:p>
    <w:p w14:paraId="24D8D41C" w14:textId="18B43B7D" w:rsidR="000F5188" w:rsidRPr="000F5188" w:rsidRDefault="00C11B35" w:rsidP="000F5188">
      <w:pPr>
        <w:pStyle w:val="ListBullet"/>
        <w:numPr>
          <w:ilvl w:val="0"/>
          <w:numId w:val="0"/>
        </w:num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Future pathways</w:t>
      </w:r>
    </w:p>
    <w:p w14:paraId="37AFBD3E" w14:textId="77777777" w:rsidR="00C11B35" w:rsidRDefault="00C11B35" w:rsidP="00C11B35">
      <w:pPr>
        <w:pStyle w:val="ListBullet"/>
        <w:numPr>
          <w:ilvl w:val="0"/>
          <w:numId w:val="0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</w:t>
      </w:r>
      <w:r w:rsidR="000F5188" w:rsidRPr="000F5188">
        <w:rPr>
          <w:rFonts w:ascii="Times New Roman" w:hAnsi="Times New Roman" w:cs="Times New Roman"/>
        </w:rPr>
        <w:t>Isuzu</w:t>
      </w:r>
      <w:r>
        <w:rPr>
          <w:rFonts w:ascii="Times New Roman" w:hAnsi="Times New Roman" w:cs="Times New Roman"/>
        </w:rPr>
        <w:t xml:space="preserve"> Group and Australian subsidiary IAL</w:t>
      </w:r>
      <w:r w:rsidR="000F5188" w:rsidRPr="000F5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remain</w:t>
      </w:r>
      <w:r w:rsidR="000F5188" w:rsidRPr="000F5188">
        <w:rPr>
          <w:rFonts w:ascii="Times New Roman" w:hAnsi="Times New Roman" w:cs="Times New Roman"/>
        </w:rPr>
        <w:t xml:space="preserve"> highly progressive in their thinking about the future role of the company and the products, services and solutions </w:t>
      </w:r>
      <w:r>
        <w:rPr>
          <w:rFonts w:ascii="Times New Roman" w:hAnsi="Times New Roman" w:cs="Times New Roman"/>
        </w:rPr>
        <w:t>they</w:t>
      </w:r>
      <w:r w:rsidR="000F5188" w:rsidRPr="000F5188">
        <w:rPr>
          <w:rFonts w:ascii="Times New Roman" w:hAnsi="Times New Roman" w:cs="Times New Roman"/>
        </w:rPr>
        <w:t xml:space="preserve"> provide.</w:t>
      </w:r>
    </w:p>
    <w:p w14:paraId="241CF38B" w14:textId="0B000691" w:rsidR="000F5188" w:rsidRPr="000F5188" w:rsidRDefault="00C11B35" w:rsidP="00C11B35">
      <w:pPr>
        <w:pStyle w:val="ListBullet"/>
        <w:numPr>
          <w:ilvl w:val="0"/>
          <w:numId w:val="0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C7E8B">
        <w:rPr>
          <w:rFonts w:ascii="Times New Roman" w:hAnsi="Times New Roman" w:cs="Times New Roman"/>
        </w:rPr>
        <w:t>I</w:t>
      </w:r>
      <w:r w:rsidR="000F5188" w:rsidRPr="000F5188">
        <w:rPr>
          <w:rFonts w:ascii="Times New Roman" w:hAnsi="Times New Roman" w:cs="Times New Roman"/>
        </w:rPr>
        <w:t xml:space="preserve">nvestment in research and development programs is well underway and the nature of </w:t>
      </w:r>
      <w:r w:rsidR="009C7E8B">
        <w:rPr>
          <w:rFonts w:ascii="Times New Roman" w:hAnsi="Times New Roman" w:cs="Times New Roman"/>
        </w:rPr>
        <w:t>our</w:t>
      </w:r>
      <w:r w:rsidR="000F5188" w:rsidRPr="000F5188">
        <w:rPr>
          <w:rFonts w:ascii="Times New Roman" w:hAnsi="Times New Roman" w:cs="Times New Roman"/>
        </w:rPr>
        <w:t xml:space="preserve"> partnerships and strategic alliances – all reflect a hunger to identify, develop and offer the solutions that customers require for their commercial transport needs</w:t>
      </w:r>
      <w:r>
        <w:rPr>
          <w:rFonts w:ascii="Times New Roman" w:hAnsi="Times New Roman" w:cs="Times New Roman"/>
        </w:rPr>
        <w:t>,” Mr Sakhaie concluded.</w:t>
      </w:r>
    </w:p>
    <w:p w14:paraId="4DBC43A6" w14:textId="77777777" w:rsidR="000F5188" w:rsidRPr="000F5188" w:rsidRDefault="000F5188" w:rsidP="000F5188">
      <w:pPr>
        <w:pStyle w:val="ListBullet"/>
        <w:numPr>
          <w:ilvl w:val="0"/>
          <w:numId w:val="0"/>
        </w:numPr>
        <w:spacing w:after="120" w:line="360" w:lineRule="auto"/>
        <w:rPr>
          <w:rFonts w:ascii="Times New Roman" w:hAnsi="Times New Roman" w:cs="Times New Roman"/>
        </w:rPr>
      </w:pPr>
    </w:p>
    <w:p w14:paraId="08116FFF" w14:textId="77777777" w:rsidR="00B704FA" w:rsidRPr="00C60151" w:rsidRDefault="00B704FA" w:rsidP="00B704FA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Pr="6A36B1A2">
        <w:rPr>
          <w:rFonts w:ascii="Times New Roman" w:eastAsia="Times New Roman" w:hAnsi="Times New Roman" w:cs="Times New Roman"/>
          <w:b/>
          <w:bCs/>
        </w:rPr>
        <w:t>nds</w:t>
      </w:r>
    </w:p>
    <w:p w14:paraId="20023AA4" w14:textId="1B089A81" w:rsidR="00B704FA" w:rsidRPr="00636135" w:rsidRDefault="00B704FA" w:rsidP="00B704FA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For Isuzu Trucks releases and photos:</w:t>
      </w:r>
    </w:p>
    <w:p w14:paraId="1090777A" w14:textId="77777777" w:rsidR="00B704FA" w:rsidRPr="00636135" w:rsidRDefault="00B704FA" w:rsidP="00B704FA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14:paraId="11444B41" w14:textId="77777777" w:rsidR="00B704FA" w:rsidRPr="00636135" w:rsidRDefault="00B704FA" w:rsidP="00B704FA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0407BE7B" w14:textId="77777777" w:rsidR="00B704FA" w:rsidRPr="00636135" w:rsidRDefault="00B704FA" w:rsidP="00B704FA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5638EE2F" w14:textId="77777777" w:rsidR="006E324F" w:rsidRPr="000F5188" w:rsidRDefault="006E324F" w:rsidP="000F5188">
      <w:pPr>
        <w:spacing w:after="120" w:line="360" w:lineRule="auto"/>
        <w:rPr>
          <w:rFonts w:ascii="Times New Roman" w:hAnsi="Times New Roman" w:cs="Times New Roman"/>
        </w:rPr>
      </w:pPr>
    </w:p>
    <w:sectPr w:rsidR="006E324F" w:rsidRPr="000F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988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75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88"/>
    <w:rsid w:val="000F5188"/>
    <w:rsid w:val="0026086C"/>
    <w:rsid w:val="00277EE9"/>
    <w:rsid w:val="00326558"/>
    <w:rsid w:val="004B1AF4"/>
    <w:rsid w:val="00561D86"/>
    <w:rsid w:val="006E324F"/>
    <w:rsid w:val="006F109E"/>
    <w:rsid w:val="006F1AED"/>
    <w:rsid w:val="00745FB5"/>
    <w:rsid w:val="007D7D5E"/>
    <w:rsid w:val="008450DC"/>
    <w:rsid w:val="008F3A30"/>
    <w:rsid w:val="00986672"/>
    <w:rsid w:val="009C7E8B"/>
    <w:rsid w:val="009D2136"/>
    <w:rsid w:val="00B704FA"/>
    <w:rsid w:val="00BD3625"/>
    <w:rsid w:val="00C11B35"/>
    <w:rsid w:val="00CF1F60"/>
    <w:rsid w:val="00E14D2C"/>
    <w:rsid w:val="00E44E82"/>
    <w:rsid w:val="00FF5FA3"/>
    <w:rsid w:val="1ACD003A"/>
    <w:rsid w:val="741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F8C2"/>
  <w15:chartTrackingRefBased/>
  <w15:docId w15:val="{75A5C022-7857-49FF-9CDC-4FACA47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88"/>
  </w:style>
  <w:style w:type="paragraph" w:styleId="Heading1">
    <w:name w:val="heading 1"/>
    <w:basedOn w:val="Normal"/>
    <w:next w:val="Normal"/>
    <w:link w:val="Heading1Char"/>
    <w:uiPriority w:val="9"/>
    <w:qFormat/>
    <w:rsid w:val="000F5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18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F518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188"/>
    <w:rPr>
      <w:sz w:val="20"/>
      <w:szCs w:val="20"/>
    </w:rPr>
  </w:style>
  <w:style w:type="paragraph" w:styleId="Revision">
    <w:name w:val="Revision"/>
    <w:hidden/>
    <w:uiPriority w:val="99"/>
    <w:semiHidden/>
    <w:rsid w:val="00561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8828-B62D-4294-B8D8-830F7CEC0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0745A-9B62-4AA2-AFA0-554530298F4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128837B7-1361-4BC1-BD24-30498886A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EB9E9-7169-491C-A790-B50FC3AB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789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Chris Munro</cp:lastModifiedBy>
  <cp:revision>8</cp:revision>
  <dcterms:created xsi:type="dcterms:W3CDTF">2025-05-05T21:53:00Z</dcterms:created>
  <dcterms:modified xsi:type="dcterms:W3CDTF">2025-05-15T23:21:00Z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